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B7" w:rsidRPr="009B36B7" w:rsidRDefault="009B36B7" w:rsidP="009B36B7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9B36B7">
        <w:rPr>
          <w:b/>
          <w:sz w:val="24"/>
          <w:szCs w:val="24"/>
          <w:lang w:eastAsia="en-US"/>
        </w:rPr>
        <w:t>Статистические данные</w:t>
      </w:r>
      <w:bookmarkStart w:id="0" w:name="_GoBack"/>
      <w:bookmarkEnd w:id="0"/>
    </w:p>
    <w:p w:rsidR="009B36B7" w:rsidRPr="009B36B7" w:rsidRDefault="009B36B7" w:rsidP="009B36B7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9B36B7">
        <w:rPr>
          <w:b/>
          <w:sz w:val="24"/>
          <w:szCs w:val="24"/>
          <w:lang w:eastAsia="en-US"/>
        </w:rPr>
        <w:t>поступивших в Управление обращений граждан в апреле 2020 года</w:t>
      </w:r>
    </w:p>
    <w:p w:rsidR="009B36B7" w:rsidRPr="00A104D4" w:rsidRDefault="009B36B7" w:rsidP="009B36B7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9B36B7" w:rsidRPr="00A104D4" w:rsidTr="00C66D13">
        <w:tc>
          <w:tcPr>
            <w:tcW w:w="4500" w:type="pct"/>
          </w:tcPr>
          <w:p w:rsidR="009B36B7" w:rsidRPr="00A104D4" w:rsidRDefault="009B36B7" w:rsidP="00C66D13">
            <w:pPr>
              <w:rPr>
                <w:b/>
                <w:sz w:val="24"/>
                <w:szCs w:val="24"/>
              </w:rPr>
            </w:pPr>
            <w:r w:rsidRPr="00A104D4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A104D4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04D4">
              <w:rPr>
                <w:b/>
                <w:sz w:val="24"/>
                <w:szCs w:val="24"/>
              </w:rPr>
              <w:t>143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B36B7" w:rsidRPr="00A104D4" w:rsidTr="00C66D13">
        <w:tc>
          <w:tcPr>
            <w:tcW w:w="4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A104D4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A104D4">
              <w:rPr>
                <w:b/>
                <w:i/>
                <w:sz w:val="24"/>
                <w:szCs w:val="24"/>
              </w:rPr>
              <w:t>54</w:t>
            </w:r>
          </w:p>
        </w:tc>
      </w:tr>
      <w:tr w:rsidR="009B36B7" w:rsidRPr="00A104D4" w:rsidTr="00C66D13">
        <w:tc>
          <w:tcPr>
            <w:tcW w:w="4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19</w:t>
            </w:r>
          </w:p>
        </w:tc>
      </w:tr>
      <w:tr w:rsidR="009B36B7" w:rsidRPr="00A104D4" w:rsidTr="00C66D13">
        <w:tc>
          <w:tcPr>
            <w:tcW w:w="4500" w:type="pct"/>
          </w:tcPr>
          <w:p w:rsidR="009B36B7" w:rsidRPr="00A104D4" w:rsidRDefault="009B36B7" w:rsidP="00C66D13">
            <w:pPr>
              <w:jc w:val="both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A104D4">
              <w:rPr>
                <w:sz w:val="24"/>
                <w:szCs w:val="24"/>
              </w:rPr>
              <w:t>поступившие</w:t>
            </w:r>
            <w:proofErr w:type="gramEnd"/>
            <w:r w:rsidRPr="00A104D4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22</w:t>
            </w:r>
          </w:p>
        </w:tc>
      </w:tr>
      <w:tr w:rsidR="009B36B7" w:rsidRPr="00A104D4" w:rsidTr="00C66D13">
        <w:tc>
          <w:tcPr>
            <w:tcW w:w="4500" w:type="pct"/>
          </w:tcPr>
          <w:p w:rsidR="009B36B7" w:rsidRPr="00A104D4" w:rsidRDefault="009B36B7" w:rsidP="00C66D13">
            <w:pPr>
              <w:jc w:val="both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A104D4">
              <w:rPr>
                <w:sz w:val="24"/>
                <w:szCs w:val="24"/>
              </w:rPr>
              <w:t>поступившие</w:t>
            </w:r>
            <w:proofErr w:type="gramEnd"/>
            <w:r w:rsidRPr="00A104D4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3</w:t>
            </w:r>
          </w:p>
        </w:tc>
      </w:tr>
      <w:tr w:rsidR="009B36B7" w:rsidRPr="00A104D4" w:rsidTr="00C66D13">
        <w:tc>
          <w:tcPr>
            <w:tcW w:w="4500" w:type="pct"/>
          </w:tcPr>
          <w:p w:rsidR="009B36B7" w:rsidRPr="00A104D4" w:rsidRDefault="009B36B7" w:rsidP="00C66D13">
            <w:pPr>
              <w:jc w:val="both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A104D4">
              <w:rPr>
                <w:sz w:val="24"/>
                <w:szCs w:val="24"/>
              </w:rPr>
              <w:t>поступившие</w:t>
            </w:r>
            <w:proofErr w:type="gramEnd"/>
            <w:r w:rsidRPr="00A104D4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5</w:t>
            </w:r>
          </w:p>
        </w:tc>
      </w:tr>
      <w:tr w:rsidR="009B36B7" w:rsidRPr="00A104D4" w:rsidTr="00C66D13">
        <w:tc>
          <w:tcPr>
            <w:tcW w:w="4500" w:type="pct"/>
          </w:tcPr>
          <w:p w:rsidR="009B36B7" w:rsidRPr="00A104D4" w:rsidRDefault="009B36B7" w:rsidP="00C66D13">
            <w:pPr>
              <w:jc w:val="both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A104D4">
              <w:rPr>
                <w:sz w:val="24"/>
                <w:szCs w:val="24"/>
              </w:rPr>
              <w:t>поступившие</w:t>
            </w:r>
            <w:proofErr w:type="gramEnd"/>
            <w:r w:rsidRPr="00A104D4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5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rPr>
                <w:b/>
                <w:i/>
                <w:sz w:val="24"/>
                <w:szCs w:val="24"/>
              </w:rPr>
            </w:pPr>
            <w:r w:rsidRPr="00A104D4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A104D4">
              <w:rPr>
                <w:b/>
                <w:i/>
                <w:sz w:val="24"/>
                <w:szCs w:val="24"/>
              </w:rPr>
              <w:t>43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25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2.2. </w:t>
            </w:r>
            <w:proofErr w:type="gramStart"/>
            <w:r w:rsidRPr="00A104D4">
              <w:rPr>
                <w:sz w:val="24"/>
                <w:szCs w:val="24"/>
              </w:rPr>
              <w:t>МРИ</w:t>
            </w:r>
            <w:proofErr w:type="gramEnd"/>
            <w:r w:rsidRPr="00A104D4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8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2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8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rPr>
                <w:i/>
                <w:sz w:val="24"/>
                <w:szCs w:val="24"/>
              </w:rPr>
            </w:pPr>
            <w:r w:rsidRPr="00A104D4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A104D4">
              <w:rPr>
                <w:b/>
                <w:i/>
                <w:sz w:val="24"/>
                <w:szCs w:val="24"/>
              </w:rPr>
              <w:t>46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12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Красноармейская межрайонная прокуратура;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- </w:t>
            </w:r>
            <w:proofErr w:type="spellStart"/>
            <w:r w:rsidRPr="00A104D4">
              <w:rPr>
                <w:sz w:val="24"/>
                <w:szCs w:val="24"/>
              </w:rPr>
              <w:t>Аткарская</w:t>
            </w:r>
            <w:proofErr w:type="spellEnd"/>
            <w:r w:rsidRPr="00A104D4">
              <w:rPr>
                <w:sz w:val="24"/>
                <w:szCs w:val="24"/>
              </w:rPr>
              <w:t xml:space="preserve"> межрайонная прокуратура; 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Петровская межрайонная прокуратура;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- Управление по работе с обращениями граждан Правительства Саратовской области; 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4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2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pStyle w:val="3"/>
              <w:spacing w:before="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7</w:t>
            </w:r>
          </w:p>
        </w:tc>
      </w:tr>
      <w:tr w:rsidR="009B36B7" w:rsidRPr="00A104D4" w:rsidTr="00C66D13">
        <w:trPr>
          <w:trHeight w:val="253"/>
        </w:trPr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A104D4">
              <w:rPr>
                <w:sz w:val="24"/>
                <w:szCs w:val="24"/>
              </w:rPr>
              <w:t>Росприроднадзора</w:t>
            </w:r>
            <w:proofErr w:type="spellEnd"/>
            <w:r w:rsidRPr="00A104D4">
              <w:rPr>
                <w:sz w:val="24"/>
                <w:szCs w:val="24"/>
              </w:rPr>
              <w:t xml:space="preserve"> по Саратовской области;</w:t>
            </w:r>
            <w:r w:rsidRPr="00A104D4">
              <w:rPr>
                <w:sz w:val="24"/>
                <w:szCs w:val="24"/>
              </w:rPr>
              <w:tab/>
            </w:r>
            <w:r w:rsidRPr="00A104D4">
              <w:rPr>
                <w:sz w:val="24"/>
                <w:szCs w:val="24"/>
              </w:rPr>
              <w:tab/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  <w:tr w:rsidR="009B36B7" w:rsidRPr="00A104D4" w:rsidTr="00C66D13">
        <w:trPr>
          <w:trHeight w:val="253"/>
        </w:trPr>
        <w:tc>
          <w:tcPr>
            <w:tcW w:w="4500" w:type="pct"/>
            <w:vAlign w:val="center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A104D4">
              <w:rPr>
                <w:sz w:val="24"/>
                <w:szCs w:val="24"/>
              </w:rPr>
              <w:t>Роспотребнадзора</w:t>
            </w:r>
            <w:proofErr w:type="spellEnd"/>
            <w:r w:rsidRPr="00A104D4">
              <w:rPr>
                <w:sz w:val="24"/>
                <w:szCs w:val="24"/>
              </w:rPr>
              <w:t xml:space="preserve"> по Саратовской области;</w:t>
            </w:r>
            <w:r w:rsidRPr="00A104D4">
              <w:rPr>
                <w:sz w:val="24"/>
                <w:szCs w:val="24"/>
              </w:rPr>
              <w:tab/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8</w:t>
            </w:r>
          </w:p>
        </w:tc>
      </w:tr>
      <w:tr w:rsidR="009B36B7" w:rsidRPr="00A104D4" w:rsidTr="00C66D13">
        <w:trPr>
          <w:trHeight w:val="335"/>
        </w:trPr>
        <w:tc>
          <w:tcPr>
            <w:tcW w:w="4500" w:type="pct"/>
            <w:vAlign w:val="center"/>
          </w:tcPr>
          <w:p w:rsidR="009B36B7" w:rsidRPr="00A104D4" w:rsidRDefault="009B36B7" w:rsidP="00C66D13">
            <w:pPr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5</w:t>
            </w:r>
          </w:p>
        </w:tc>
      </w:tr>
      <w:tr w:rsidR="009B36B7" w:rsidRPr="00A104D4" w:rsidTr="00C66D13">
        <w:tc>
          <w:tcPr>
            <w:tcW w:w="4500" w:type="pct"/>
            <w:vAlign w:val="center"/>
          </w:tcPr>
          <w:p w:rsidR="009B36B7" w:rsidRPr="00A104D4" w:rsidRDefault="009B36B7" w:rsidP="00C66D13">
            <w:pPr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Следственное управление СК по Саратовской области;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  <w:tr w:rsidR="009B36B7" w:rsidRPr="00A104D4" w:rsidTr="00C66D13">
        <w:trPr>
          <w:trHeight w:val="70"/>
        </w:trPr>
        <w:tc>
          <w:tcPr>
            <w:tcW w:w="4500" w:type="pct"/>
            <w:vAlign w:val="center"/>
          </w:tcPr>
          <w:p w:rsidR="009B36B7" w:rsidRPr="00A104D4" w:rsidRDefault="009B36B7" w:rsidP="00C66D13">
            <w:pPr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  <w:tr w:rsidR="009B36B7" w:rsidRPr="00A104D4" w:rsidTr="00C66D13">
        <w:trPr>
          <w:trHeight w:val="70"/>
        </w:trPr>
        <w:tc>
          <w:tcPr>
            <w:tcW w:w="4500" w:type="pct"/>
            <w:vAlign w:val="center"/>
          </w:tcPr>
          <w:p w:rsidR="009B36B7" w:rsidRPr="00A104D4" w:rsidRDefault="009B36B7" w:rsidP="00C66D13">
            <w:pPr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00" w:type="pct"/>
          </w:tcPr>
          <w:p w:rsidR="009B36B7" w:rsidRPr="00A104D4" w:rsidRDefault="009B36B7" w:rsidP="00C66D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04D4">
              <w:rPr>
                <w:sz w:val="24"/>
                <w:szCs w:val="24"/>
              </w:rPr>
              <w:t>1</w:t>
            </w:r>
          </w:p>
        </w:tc>
      </w:tr>
    </w:tbl>
    <w:p w:rsidR="009B36B7" w:rsidRPr="00A104D4" w:rsidRDefault="009B36B7" w:rsidP="009B36B7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- 27 обращений (18,88% от общего числа). По вопросу исчисления и уплаты налога на имущество поступило 8 обращений (5,59% от общего числа), транспортного налога - 4 обращения (2,79% от общего числа). Заявления по вопросам налоговых преференций и льгот физическим лицам составили 14 обращений (9,79% от общего числа). К тому же, обращения поступали по вопросу актуализации сведений об объектах налогообложения – 1 обращение (0,69% от общего числа).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lastRenderedPageBreak/>
        <w:t>Большую часть обращений составляли вопросы организации работы с налогоплательщиками – 17 обращений (11,88% от общего числа).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Значительное количество обращений граждан составили вопросы возникновения задолженности по налогам и сборам и взносам в бюджеты государственных внебюджетных фондов - 16 обращений граждан (11,18% от общего числа).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Актуальными для граждан являлись вопросы осуществления надзора в области организации и проведения азартных игр и лотерей – 13 обращений (9,09% от общего числа).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Существенную часть обращений граждан составляли вопросы контроля исполнения налогового законодательства физическими и юридическими лицами  – 11 обращений (7,69% от общего количества).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Заявители обращались по вопросам осуществления возврата или зачета излишне уплаченных или излишне взысканных сумм налогов, сборов, взносов, пеней и штрафов – 7 обращений (4,89% от общего числа) и регистрации контрольно-кассовой техники, используемой организациями и индивидуальными предпринимателями  – 7 обращений (4,89% от общего числа).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A104D4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В отчетном периоде общим отделом снято с контроля 198 обращений граждан со сроком исполнения с 01.04.2020 по 30.04.2020 (табл.2). Все они исполнены в срок, из них: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- 1 перенаправлено в  ГУ МВД России по Саратовской области для рассмотрения по существу вопросов, относящихся к его компетенции и в УФНС России по г. Москве, так как состоит на налоговом учете в ИФНС России №4 по г. Москве;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- по 3 заявлениям граждан даны ответы заявителям и дополнительно обращения перенаправлены в Управление Федеральной службы по надзору в сфере защиты прав потребителей и благополучия человека по Саратовской области,  для рассмотрения вопросов, относящихся к его компетенции;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- по 1 обращению дан ответ заявителю и дополнительно обращение перенаправлено в УФНС России по Краснодарскому краю для рассмотрения и предоставления ответа по месту нахождения земельного участка с нарушением срока в 1 день;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A104D4">
        <w:rPr>
          <w:sz w:val="24"/>
          <w:szCs w:val="24"/>
          <w:lang w:eastAsia="en-US"/>
        </w:rPr>
        <w:t>- 1 перенаправлено в  УФНС России по Самарской области;</w:t>
      </w:r>
    </w:p>
    <w:p w:rsidR="009B36B7" w:rsidRPr="00A104D4" w:rsidRDefault="009B36B7" w:rsidP="009B36B7">
      <w:pPr>
        <w:ind w:firstLine="567"/>
        <w:contextualSpacing/>
        <w:jc w:val="both"/>
        <w:rPr>
          <w:sz w:val="24"/>
          <w:szCs w:val="24"/>
        </w:rPr>
      </w:pPr>
      <w:r w:rsidRPr="00A104D4">
        <w:rPr>
          <w:sz w:val="24"/>
          <w:szCs w:val="24"/>
        </w:rPr>
        <w:t xml:space="preserve">- 13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A104D4">
        <w:rPr>
          <w:sz w:val="24"/>
          <w:szCs w:val="24"/>
        </w:rPr>
        <w:t>г</w:t>
      </w:r>
      <w:proofErr w:type="gramStart"/>
      <w:r w:rsidRPr="00A104D4">
        <w:rPr>
          <w:sz w:val="24"/>
          <w:szCs w:val="24"/>
        </w:rPr>
        <w:t>.С</w:t>
      </w:r>
      <w:proofErr w:type="gramEnd"/>
      <w:r w:rsidRPr="00A104D4">
        <w:rPr>
          <w:sz w:val="24"/>
          <w:szCs w:val="24"/>
        </w:rPr>
        <w:t>аратова</w:t>
      </w:r>
      <w:proofErr w:type="spellEnd"/>
      <w:r w:rsidRPr="00A104D4">
        <w:rPr>
          <w:sz w:val="24"/>
          <w:szCs w:val="24"/>
        </w:rPr>
        <w:t>, по которым даны ответы заявителям и доложено об исполнении в Управление.</w:t>
      </w:r>
    </w:p>
    <w:p w:rsidR="00062421" w:rsidRDefault="009B36B7" w:rsidP="009B36B7">
      <w:pPr>
        <w:ind w:firstLine="567"/>
        <w:jc w:val="both"/>
      </w:pPr>
      <w:r w:rsidRPr="00A104D4">
        <w:rPr>
          <w:sz w:val="24"/>
          <w:szCs w:val="24"/>
        </w:rPr>
        <w:t xml:space="preserve">В связи с предупреждением распространения </w:t>
      </w:r>
      <w:proofErr w:type="spellStart"/>
      <w:r w:rsidRPr="00A104D4">
        <w:rPr>
          <w:sz w:val="24"/>
          <w:szCs w:val="24"/>
        </w:rPr>
        <w:t>коронавирусной</w:t>
      </w:r>
      <w:proofErr w:type="spellEnd"/>
      <w:r w:rsidRPr="00A104D4">
        <w:rPr>
          <w:sz w:val="24"/>
          <w:szCs w:val="24"/>
        </w:rPr>
        <w:t xml:space="preserve"> инфекции (COVID-19) и в целях исполнения приказа ФНС России от 17.03.2020 № ЕД-7-10/163@ «О неотложных мерах по предупреждению распространения </w:t>
      </w:r>
      <w:proofErr w:type="spellStart"/>
      <w:r w:rsidRPr="00A104D4">
        <w:rPr>
          <w:sz w:val="24"/>
          <w:szCs w:val="24"/>
        </w:rPr>
        <w:t>коронавирусной</w:t>
      </w:r>
      <w:proofErr w:type="spellEnd"/>
      <w:r w:rsidRPr="00A104D4">
        <w:rPr>
          <w:sz w:val="24"/>
          <w:szCs w:val="24"/>
        </w:rPr>
        <w:t xml:space="preserve"> инфекции (COVID-19)», руководителем Управления личный прием граждан в апреле 2020 года не осуществлялся.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B7"/>
    <w:rsid w:val="002D6E7F"/>
    <w:rsid w:val="009B36B7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9B36B7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бычный3"/>
    <w:rsid w:val="009B36B7"/>
    <w:pPr>
      <w:widowControl w:val="0"/>
      <w:spacing w:before="180" w:after="0" w:line="260" w:lineRule="auto"/>
      <w:ind w:left="400" w:right="200"/>
      <w:jc w:val="center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2020-05-19T12:38:00Z</dcterms:created>
  <dcterms:modified xsi:type="dcterms:W3CDTF">2020-05-19T12:39:00Z</dcterms:modified>
</cp:coreProperties>
</file>